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>Договор №____</w:t>
      </w:r>
    </w:p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размещение нестационарного торгового объекта </w:t>
      </w:r>
    </w:p>
    <w:p w:rsid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территории город</w:t>
      </w:r>
      <w:r w:rsidR="00135AE4">
        <w:rPr>
          <w:rFonts w:ascii="Times New Roman" w:hAnsi="Times New Roman"/>
          <w:sz w:val="24"/>
          <w:szCs w:val="24"/>
        </w:rPr>
        <w:t>а</w:t>
      </w:r>
      <w:r w:rsidRPr="00176B1B">
        <w:rPr>
          <w:rFonts w:ascii="Times New Roman" w:hAnsi="Times New Roman"/>
          <w:sz w:val="24"/>
          <w:szCs w:val="24"/>
        </w:rPr>
        <w:t xml:space="preserve"> Мегион</w:t>
      </w:r>
      <w:r w:rsidR="00135AE4">
        <w:rPr>
          <w:rFonts w:ascii="Times New Roman" w:hAnsi="Times New Roman"/>
          <w:sz w:val="24"/>
          <w:szCs w:val="24"/>
        </w:rPr>
        <w:t>а</w:t>
      </w:r>
      <w:r w:rsidRPr="00176B1B">
        <w:rPr>
          <w:rFonts w:ascii="Times New Roman" w:hAnsi="Times New Roman"/>
          <w:sz w:val="24"/>
          <w:szCs w:val="24"/>
        </w:rPr>
        <w:t xml:space="preserve"> по результатам аукциона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г.Мегион                                                                                          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___»____________ 20__ года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Администрация города Мегиона, представляемая департаментом экономического развития и инвестиций администрации города Мегиона в лице заместителя главы города – директора департамента экономического развития и инвестиций Доронина Вадима Петровича, действующего на основании Положения о департаменте экономического развития и инвестиций администрации города Мегиона, утвержденного распоряжением администрации города </w:t>
      </w:r>
      <w:r w:rsidR="00504FAD" w:rsidRPr="00504FAD">
        <w:rPr>
          <w:rFonts w:ascii="Times New Roman" w:hAnsi="Times New Roman" w:cs="Times New Roman"/>
          <w:sz w:val="24"/>
          <w:szCs w:val="24"/>
        </w:rPr>
        <w:t xml:space="preserve">от 08.06.2018 №1059-к, распоряжения администрации города от 21.02.2020 №344-к </w:t>
      </w:r>
      <w:r w:rsidR="00504FAD">
        <w:rPr>
          <w:rFonts w:ascii="Times New Roman" w:hAnsi="Times New Roman" w:cs="Times New Roman"/>
          <w:sz w:val="24"/>
          <w:szCs w:val="24"/>
        </w:rPr>
        <w:t xml:space="preserve">       </w:t>
      </w:r>
      <w:r w:rsidR="00504FAD" w:rsidRPr="00504FAD">
        <w:rPr>
          <w:rFonts w:ascii="Times New Roman" w:hAnsi="Times New Roman" w:cs="Times New Roman"/>
          <w:sz w:val="24"/>
          <w:szCs w:val="24"/>
        </w:rPr>
        <w:t>«О переводе работника на другую работу»,</w:t>
      </w:r>
      <w:r w:rsidR="00504FAD">
        <w:rPr>
          <w:rFonts w:ascii="Times New Roman" w:hAnsi="Times New Roman" w:cs="Times New Roman"/>
          <w:sz w:val="24"/>
          <w:szCs w:val="24"/>
        </w:rPr>
        <w:t xml:space="preserve">  </w:t>
      </w:r>
      <w:r w:rsidRPr="000034D6">
        <w:rPr>
          <w:rFonts w:ascii="Times New Roman" w:hAnsi="Times New Roman" w:cs="Times New Roman"/>
          <w:sz w:val="24"/>
          <w:szCs w:val="24"/>
        </w:rPr>
        <w:t xml:space="preserve">руководствуясь Положением о размещении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города   </w:t>
      </w:r>
      <w:r w:rsidR="00504FAD" w:rsidRPr="00504FAD">
        <w:rPr>
          <w:rFonts w:ascii="Times New Roman" w:hAnsi="Times New Roman" w:cs="Times New Roman"/>
          <w:sz w:val="24"/>
          <w:szCs w:val="24"/>
        </w:rPr>
        <w:t>от 26.07.2018 №1523</w:t>
      </w:r>
      <w:r w:rsidR="00504FAD">
        <w:rPr>
          <w:rFonts w:ascii="Times New Roman" w:hAnsi="Times New Roman" w:cs="Times New Roman"/>
          <w:sz w:val="24"/>
          <w:szCs w:val="24"/>
        </w:rPr>
        <w:t xml:space="preserve"> (с изменением), </w:t>
      </w:r>
      <w:r w:rsidRPr="000034D6">
        <w:rPr>
          <w:rFonts w:ascii="Times New Roman" w:hAnsi="Times New Roman" w:cs="Times New Roman"/>
          <w:sz w:val="24"/>
          <w:szCs w:val="24"/>
        </w:rPr>
        <w:t>именуемая в дальнейшем «Уполномоченный орган» с одной стороны, и ______________________________________________________________________________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фамилия, имя, отчество (при наличии) индивидуального предпринимателя)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именуем__ в дальнейшем «Хозяйствующий субъект», в лице____________________________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имя, отчество (при наличии))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_________________________________________, по результатам проведения аукциона на право заключения договора на размещение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и на основании протокола аукциона от _________ № ____ заключили настоящий договор (далее - договор) о нижеследующем: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>.Предмет договора</w:t>
      </w:r>
      <w:bookmarkStart w:id="0" w:name="Par25"/>
      <w:bookmarkEnd w:id="0"/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 предоставляет Хозяйствующему субъекту право на размещение нестационарного торгового объекта, характеристики      которого указаны в пункте 1.2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(далее - схема размещения) и уплатить плату за его размещение в порядке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2.Объект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имеет следующие характеристики: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месторасположение: </w:t>
      </w:r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 xml:space="preserve">Ханты-Мансийский автономный округ – Югра, г.Мегион, </w:t>
      </w:r>
      <w:r w:rsidR="000F17EB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>мкр</w:t>
      </w:r>
      <w:proofErr w:type="spellEnd"/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>., в районе д. 1</w:t>
      </w:r>
      <w:r w:rsidR="000F17EB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 ул. Свободы</w:t>
      </w:r>
      <w:r w:rsidR="00504FAD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(указывается в соответствии с аукционной документацией и схемой размещения)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тип Объекта: </w:t>
      </w:r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>Остановочный комплекс с павильоном</w:t>
      </w:r>
      <w:r w:rsidR="00504FAD" w:rsidRPr="00504F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(указывается в соответствии со схемой размещения и (или)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Объекта: _____________________________________________________________,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специализация Объекта: _______________________________________________________,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земельного участка для размещения Объекта: __</w:t>
      </w:r>
      <w:r w:rsidR="000F17EB">
        <w:rPr>
          <w:rFonts w:ascii="Times New Roman" w:hAnsi="Times New Roman" w:cs="Times New Roman"/>
          <w:sz w:val="24"/>
          <w:szCs w:val="24"/>
          <w:u w:val="single"/>
        </w:rPr>
        <w:t>40</w:t>
      </w:r>
      <w:r w:rsidRPr="000034D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(указывается в соответствии с аукционной документацией и схемой размещения)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3.Срок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действия настоящего договора с «____»_________ 20___ года  по «____»___________ 20___ года.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A69" w:rsidRPr="00135AE4" w:rsidRDefault="00A16A69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0034D6">
        <w:rPr>
          <w:rFonts w:ascii="Times New Roman" w:hAnsi="Times New Roman" w:cs="Times New Roman"/>
          <w:sz w:val="24"/>
          <w:szCs w:val="24"/>
        </w:rPr>
        <w:t>.Права и обязанности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1.На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беспрепятственный доступ на территорию Объекта с целью его осмотра на предмет соблюдения условий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2.1.2.В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 xml:space="preserve"> обязан</w:t>
      </w:r>
      <w:r w:rsidRPr="000034D6">
        <w:rPr>
          <w:rFonts w:ascii="Times New Roman" w:hAnsi="Times New Roman" w:cs="Times New Roman"/>
          <w:sz w:val="24"/>
          <w:szCs w:val="24"/>
        </w:rPr>
        <w:t>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1.Предоставляет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Хозяйствующему субъекту право на размещение Объекта в соответствии с условиями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2.2.2.В случае внесения изменений в схему размещения по инициативе Уполномоченного органа, повлекших невозможность дальнейшего размещения нестационарного торгового объекта в указанном месте, Уполномоченный орган уведомляет в письменной форме Хозяйствующий субъект в течение 5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 (при наличии в схеме размещения иных мест размещения).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2.3.1.С соблюдением требований действующего законодательства Российской Федерации, Ханты-Мансийского автономного округа – Югры, муниципальных правовых актов и условий договора размещать Объект на земельном участке, необходимом для его размещения.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обязан: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Объект в соответствии с характеристиками, установленными пунктом 1.2 договора, осуществлять содержание Объекта в соответствии с Правилами благоустройства территории городского округа город Мегион, утвержденными решением Думы города.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2.Своевременно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вносить плату за размещение Объекта согласно условиям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3.При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–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 ветеринарии и иные требования.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2.4.4.В случае неисполнения или ненадлежащего исполнения своих обязательств по договору уплатить администрации города Мегиона неустойку в порядке, размере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5.Выполнять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</w:t>
      </w:r>
      <w:r w:rsidRPr="000034D6">
        <w:rPr>
          <w:rFonts w:ascii="Times New Roman" w:hAnsi="Times New Roman" w:cs="Times New Roman"/>
          <w:sz w:val="24"/>
          <w:szCs w:val="24"/>
        </w:rPr>
        <w:lastRenderedPageBreak/>
        <w:t>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6.Не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нарушать права и законные интересы землепользователей смежных земельных участков.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2.4.7.В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8.Не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допускать изменения характеристик Объекта, установленных пунктом 1.2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2.4.9. Не допускать: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передачи (уступки) прав и обязанностей по договору третьим лицам;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осуществления торговой деятельности в нестационарном торговом объекте в рамках заключенного договора другим хозяйствующим субъектом.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</w:t>
      </w:r>
      <w:r w:rsidRPr="000034D6">
        <w:rPr>
          <w:rFonts w:ascii="Times New Roman" w:hAnsi="Times New Roman" w:cs="Times New Roman"/>
          <w:sz w:val="24"/>
          <w:szCs w:val="24"/>
        </w:rPr>
        <w:t xml:space="preserve"> В случае расторжения договора, в том числе в случае одностороннего отказа Уполномоченного органа от исполнения договора</w:t>
      </w: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демонтаж и вывоз Объекта, а также привести часть земельного участка, которая была занята Объектом и(или) являлась необходимой для его размещения и (или) использования, в первоначальное состояние, с вывозом </w:t>
      </w:r>
      <w:proofErr w:type="gramStart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  и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благоустройством соответствующей территории.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proofErr w:type="gramStart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F91F6D" w:rsidRPr="00F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</w:t>
      </w:r>
      <w:proofErr w:type="gramEnd"/>
      <w:r w:rsidR="00F91F6D" w:rsidRPr="00F9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на оказание услуг по обращению с твердыми коммунальными отходами с региональным  оператором и представить их копии в уполномоченный орган не позднее 30 дней с даты подписания настоящего договора</w:t>
      </w: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B1B" w:rsidRPr="000034D6" w:rsidRDefault="00176B1B" w:rsidP="00176B1B">
      <w:pPr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>.Плата за размещение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1.Цена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договора рассчитывается исходя из итоговой цены аукциона за размещение нестационарного торгового объекта в год и составляет: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_____________________) руб. - квартал;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_____________________) руб. - год.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2.Сумма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внесенного Хозяйствующим субъектом задатка за участие в аукционе (_______ руб.) засчитывается Уполномоченным органом в качестве первого платежа за размещение Объекта.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3.Оплата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по договору производится равными частями ежеквартально в следующие сроки: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05.04,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05.07,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05.10,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05.12. Оплата по договору за квартал, в котором прекращается договор, вносится не позднее дня прекращения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Если договор вступает в силу не с начала квартала, оплата рассчитывается пропорционально за количество дней квартала, в котором заключен договор.</w:t>
      </w:r>
    </w:p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Внесение платы за размещение Объекта в местный бюджет (бюджет города Мегиона) осуществляется путем перечисления безналичных денежных средств по следующим реквизитам: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 xml:space="preserve">Получатель: УФК по Ханты-Мансийскому автономному округу-Югре (администрация города Мегиона, л/с 04873031860) 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ИНН / КПП 8605004157/860501001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БИК: 007162163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Наименование банка: РКЦ ХАНТЫ-МАНСИЙСК//УФК по Ханты-Мансийскому автономному округу – Югре г. Ханты-Мансийск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Номер казначейского счета: 03100643000000018700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Единый казначейский счет 40102810245370000007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lastRenderedPageBreak/>
        <w:t>ОКТМО 71873000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КБК (обязательное поле 104): 04011705040040000180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Назначение платежа: плата за размещение нестационарного торгового объекта по договору №____ от _____________.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0034D6">
        <w:rPr>
          <w:rFonts w:ascii="Times New Roman" w:hAnsi="Times New Roman" w:cs="Times New Roman"/>
          <w:sz w:val="24"/>
          <w:szCs w:val="24"/>
        </w:rPr>
        <w:t>3.4.Хозяйствующим субъектом самостоятельно вносится плата по договору.                          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по реквизитам, указанным в пункте 3.3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3.5.В случае изменения платежных реквизитов Уполномоченный орган уведомляет об этом посредством публикации новых реквизитов в газете «Мегионские новости». В случае если после публикации Хозяйствующий субъект перечислил плату на ненадлежащий расчетный счет, он считается не исполнившим обязательства по внесению платы в установленный срок и несет ответственность, предусмотренную п.4.1 настоящего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6.Неиспользование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Объекта на месте размещения не освобождает   Хозяйствующий субъект от уплаты платежей.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C34912">
        <w:rPr>
          <w:rFonts w:ascii="Times New Roman" w:hAnsi="Times New Roman" w:cs="Times New Roman"/>
          <w:sz w:val="24"/>
          <w:szCs w:val="24"/>
        </w:rPr>
        <w:t>7.Размер</w:t>
      </w:r>
      <w:proofErr w:type="gramEnd"/>
      <w:r w:rsidRPr="00C34912">
        <w:rPr>
          <w:rFonts w:ascii="Times New Roman" w:hAnsi="Times New Roman" w:cs="Times New Roman"/>
          <w:sz w:val="24"/>
          <w:szCs w:val="24"/>
        </w:rPr>
        <w:t xml:space="preserve"> цены договора может изменяться в случае внесения изменений в схему размещения нестационарных торговых объектов на территории городского округа город Мегион  в части площади земельного участка.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В этом случае Уполномоченный орган оповещает Хозяйствующий субъект через публикацию сообщения в газете «Мегионские новости» и размещение информации на официальном сайте органов местного самоуправления города Мегиона.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В указанном случае Уполномоченный орган направляет в срок не позднее 10 рабочих дней после возникновения оснований изменения цены Хозяйствующему субъекту дополнительное соглашение к договору для подписания заказным письмом или вручает лично. Хозяйствующий субъект возвращает подписанное дополнительное соглашение в срок не позднее 20 календарных дней со дня его получения.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Цена договора в новом размере уплачивается с первого числа первого месяца квартала, следующего за кварталом, в котором произошли такие изменения, если иной срок не установлен федеральными законами или иными нормативными правовыми актами, Хозяйствующим субъектом в сроки, указанные в пункте 3.2 договора.</w:t>
      </w:r>
    </w:p>
    <w:p w:rsidR="00176B1B" w:rsidRPr="00176B1B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79"/>
      <w:bookmarkEnd w:id="2"/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>.Ответственность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4.1.В случае нарушения сроков внесения платы за размещение Объекта, установленных договором, Хозяйствующий субъект уплачивает администрации города Мегиона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4.2.В случае нарушения сроков демонтажа и вывоза Объекта, а также приведения части земельного участка, которая была занята Объектом и (или) являлась необходимой для его размещения и(или) использования, в первоначальное состояние, с вывозом отходов и благоустройством соответствующей территории, установленных договором, Хозяйствующий субъект уплачивает администрации города Мегион штраф в сумме 2000 рублей за каждый месяц нарушения срока и возмещает все причиненные этим убытки.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3.Привлечение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lastRenderedPageBreak/>
        <w:t>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4.Стороны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34D6">
        <w:rPr>
          <w:rFonts w:ascii="Times New Roman" w:hAnsi="Times New Roman" w:cs="Times New Roman"/>
          <w:sz w:val="24"/>
          <w:szCs w:val="24"/>
        </w:rPr>
        <w:t>.Изменение и расторжение договора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1.Любые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изменения и дополнения к договору оформляются дополнительным соглашением, которое подписывается обеими сторонами.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2.Условия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договора, которые не могут быть изменены сторонами на протяжении всего действия договора: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перечисленные в пункте 1.2 договора</w:t>
      </w:r>
      <w:r w:rsidRPr="001D7B3E">
        <w:t xml:space="preserve"> </w:t>
      </w:r>
      <w:r w:rsidRPr="001D7B3E">
        <w:rPr>
          <w:rFonts w:ascii="Times New Roman" w:hAnsi="Times New Roman" w:cs="Times New Roman"/>
          <w:sz w:val="24"/>
          <w:szCs w:val="24"/>
        </w:rPr>
        <w:t>за исключением случаев изменения площади земельного участка для размещения нестационарного торгового объекта;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запрет на передачу права размещения Объекта третьему лицу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3.Настоящий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 может быть расторгнут досрочно: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по письменному соглашению Сторон;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 одностороннем порядке;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в иных случаях, установленных действующим законодательством Российской Федерации. 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4.Соглашение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5.Хозяйствующий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вправе расторгнуть настоящий договор до истечения его срока действия, уведомив Уполномоченный орган за 10 дней до предполагаемой даты освобождения земельного участка.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5.</w:t>
      </w:r>
      <w:proofErr w:type="gramStart"/>
      <w:r w:rsidRPr="009D6164">
        <w:rPr>
          <w:rFonts w:ascii="Times New Roman" w:eastAsiaTheme="minorEastAsia" w:hAnsi="Times New Roman" w:cs="Times New Roman"/>
          <w:sz w:val="24"/>
          <w:szCs w:val="24"/>
        </w:rPr>
        <w:t>6.Договор</w:t>
      </w:r>
      <w:proofErr w:type="gramEnd"/>
      <w:r w:rsidRPr="009D6164">
        <w:rPr>
          <w:rFonts w:ascii="Times New Roman" w:eastAsiaTheme="minorEastAsia" w:hAnsi="Times New Roman" w:cs="Times New Roman"/>
          <w:sz w:val="24"/>
          <w:szCs w:val="24"/>
        </w:rPr>
        <w:t xml:space="preserve"> на размещение подлежит расторжению уполномоченным органом досрочно в одностороннем порядке в следующих случаях: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1) неисполнения хозяйствующим субъектом условий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2)неоднократного (два и более раз) выявления нарушений Правил благоустройства территории городского округа город Мегион, правил продажи этилового спирта, алкогольной и спиртосодержащей продукции,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3) невнесения платы за размещение нестационарных торговых объектов два и более раз;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4)принятия органом местного самоуправления следующих решений: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 необходимости ремонта и (или) реконструкции автомобильных дорог, если нахождение нестационарного торгового объекта препятствует осуществлению указанных работ;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организацией парковочных мест и иных элементов благоустройства;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5)неосуществления торговой деятельности в течение трех месяцев со дня подписания договора, а также непрерывно в течение трех месяцев в период срока действия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6)нарушения хозяйствующим субъектом установленной в предмете договора специализации;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lastRenderedPageBreak/>
        <w:t>7)выявления несоответствия нестационарного торгового объекта эскизному проекту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8)передачи хозяйствующим субъектом права на размещение нестационарного торгового объекта третьим лицам;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9)непредставления хозяйствующим субъектом подписанного дополнительного соглашения об изменении цены договора.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В случае досрочного расторжения договора на размещение уполномоченный орган направляет уведомление хозяйствующему субъекту о досрочном расторжении договора на размещение нестационарного торгового объекта не менее чем за один месяц до дня расторжения договора.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034D6">
        <w:rPr>
          <w:rFonts w:ascii="Times New Roman" w:hAnsi="Times New Roman" w:cs="Times New Roman"/>
          <w:sz w:val="24"/>
          <w:szCs w:val="24"/>
        </w:rPr>
        <w:t>.Прочие условия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1.Все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 момента получения такой претензии.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6.2.В случае невозможности разрешения разногласий между сторонами в порядке, установленном пунктом 6.1 договора, они подлежат рассмотрению в Арбитражном суде Ханты-Мансийского автономного округа – Югры.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3.Взаимоотношения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сторон, не урегулированные договором, регламентируются действующим законодательством.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034D6">
        <w:rPr>
          <w:rFonts w:ascii="Times New Roman" w:hAnsi="Times New Roman" w:cs="Times New Roman"/>
          <w:sz w:val="24"/>
          <w:szCs w:val="24"/>
        </w:rPr>
        <w:t>. Юридические адреса, реквизиты и подписи сторон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2"/>
        <w:gridCol w:w="10"/>
        <w:gridCol w:w="667"/>
        <w:gridCol w:w="4679"/>
      </w:tblGrid>
      <w:tr w:rsidR="00176B1B" w:rsidRPr="000034D6" w:rsidTr="00A16A69">
        <w:tc>
          <w:tcPr>
            <w:tcW w:w="4292" w:type="dxa"/>
            <w:gridSpan w:val="2"/>
            <w:hideMark/>
          </w:tcPr>
          <w:p w:rsidR="00176B1B" w:rsidRPr="000034D6" w:rsidRDefault="00176B1B" w:rsidP="00F27989">
            <w:pPr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орган:</w:t>
            </w:r>
          </w:p>
        </w:tc>
        <w:tc>
          <w:tcPr>
            <w:tcW w:w="667" w:type="dxa"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Хозяйствующий субъект:</w:t>
            </w:r>
          </w:p>
        </w:tc>
      </w:tr>
      <w:tr w:rsidR="00A16A69" w:rsidRPr="000034D6" w:rsidTr="00F27989">
        <w:trPr>
          <w:trHeight w:val="2927"/>
        </w:trPr>
        <w:tc>
          <w:tcPr>
            <w:tcW w:w="4292" w:type="dxa"/>
            <w:gridSpan w:val="2"/>
            <w:hideMark/>
          </w:tcPr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экономического развития и инвестиций администрации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628680, Россия, Тюменская область, Ханты-Мансийский автономный округ - Югра, г.Мегион, ул. Нефтяников, д. 8</w:t>
            </w:r>
          </w:p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(34643) 9-63-51</w:t>
            </w:r>
          </w:p>
          <w:p w:rsidR="00F27989" w:rsidRPr="00D46226" w:rsidRDefault="00F2798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__________________В.П.Доронин</w:t>
            </w: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«____»____________20______ год</w:t>
            </w: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16A69" w:rsidRPr="00D46226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</w:t>
            </w: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F27989" w:rsidRDefault="00F2798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F27989" w:rsidRPr="000034D6" w:rsidRDefault="00F27989" w:rsidP="00F279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A16A69" w:rsidTr="00F27989">
        <w:trPr>
          <w:trHeight w:val="80"/>
        </w:trPr>
        <w:tc>
          <w:tcPr>
            <w:tcW w:w="4292" w:type="dxa"/>
            <w:gridSpan w:val="2"/>
          </w:tcPr>
          <w:p w:rsidR="00A16A69" w:rsidRPr="00D46226" w:rsidRDefault="00A16A69" w:rsidP="00A16A69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E92F73" w:rsidRPr="00176B1B" w:rsidRDefault="00E92F73" w:rsidP="00176B1B"/>
    <w:sectPr w:rsidR="00E92F73" w:rsidRPr="00176B1B" w:rsidSect="00E94835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F17EB"/>
    <w:rsid w:val="00135AE4"/>
    <w:rsid w:val="00176B1B"/>
    <w:rsid w:val="001E651F"/>
    <w:rsid w:val="00396672"/>
    <w:rsid w:val="003D3815"/>
    <w:rsid w:val="0044356E"/>
    <w:rsid w:val="00504FAD"/>
    <w:rsid w:val="00533DD8"/>
    <w:rsid w:val="005A633A"/>
    <w:rsid w:val="00615563"/>
    <w:rsid w:val="00703E03"/>
    <w:rsid w:val="00755971"/>
    <w:rsid w:val="00826CB9"/>
    <w:rsid w:val="00854AE0"/>
    <w:rsid w:val="009325BC"/>
    <w:rsid w:val="00956B8C"/>
    <w:rsid w:val="009975E6"/>
    <w:rsid w:val="009F0703"/>
    <w:rsid w:val="00A16A69"/>
    <w:rsid w:val="00A86A40"/>
    <w:rsid w:val="00AA0C86"/>
    <w:rsid w:val="00BA3971"/>
    <w:rsid w:val="00C67EF5"/>
    <w:rsid w:val="00D42348"/>
    <w:rsid w:val="00D57D7F"/>
    <w:rsid w:val="00D85DF2"/>
    <w:rsid w:val="00DC0FD5"/>
    <w:rsid w:val="00DF536D"/>
    <w:rsid w:val="00E92F73"/>
    <w:rsid w:val="00EC7688"/>
    <w:rsid w:val="00F15B36"/>
    <w:rsid w:val="00F27989"/>
    <w:rsid w:val="00F57933"/>
    <w:rsid w:val="00F9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FCAC9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E6"/>
    <w:pPr>
      <w:spacing w:before="20"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2701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20</cp:revision>
  <dcterms:created xsi:type="dcterms:W3CDTF">2019-03-04T06:04:00Z</dcterms:created>
  <dcterms:modified xsi:type="dcterms:W3CDTF">2021-02-05T11:36:00Z</dcterms:modified>
</cp:coreProperties>
</file>