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C6" w:rsidRPr="008C3738" w:rsidRDefault="005373C6" w:rsidP="005373C6">
      <w:pPr>
        <w:autoSpaceDE w:val="0"/>
        <w:autoSpaceDN w:val="0"/>
        <w:adjustRightInd w:val="0"/>
        <w:spacing w:after="0" w:line="240" w:lineRule="auto"/>
        <w:ind w:left="6804"/>
        <w:jc w:val="both"/>
        <w:outlineLvl w:val="0"/>
        <w:rPr>
          <w:rFonts w:ascii="Times New Roman" w:eastAsia="Times New Roman" w:hAnsi="Times New Roman"/>
          <w:sz w:val="24"/>
          <w:szCs w:val="24"/>
        </w:rPr>
      </w:pPr>
      <w:bookmarkStart w:id="0" w:name="_GoBack"/>
      <w:bookmarkEnd w:id="0"/>
      <w:r w:rsidRPr="008C3738">
        <w:rPr>
          <w:rFonts w:ascii="Times New Roman" w:eastAsia="Times New Roman" w:hAnsi="Times New Roman"/>
          <w:sz w:val="24"/>
          <w:szCs w:val="24"/>
        </w:rPr>
        <w:t xml:space="preserve">Приложение </w:t>
      </w:r>
    </w:p>
    <w:p w:rsidR="005373C6" w:rsidRPr="008C3738" w:rsidRDefault="005373C6" w:rsidP="005373C6">
      <w:pPr>
        <w:autoSpaceDE w:val="0"/>
        <w:autoSpaceDN w:val="0"/>
        <w:adjustRightInd w:val="0"/>
        <w:spacing w:after="0" w:line="240" w:lineRule="auto"/>
        <w:ind w:left="6804"/>
        <w:jc w:val="both"/>
        <w:outlineLvl w:val="0"/>
        <w:rPr>
          <w:rFonts w:ascii="Times New Roman" w:eastAsia="Times New Roman" w:hAnsi="Times New Roman"/>
          <w:sz w:val="24"/>
          <w:szCs w:val="24"/>
        </w:rPr>
      </w:pPr>
      <w:r w:rsidRPr="008C3738">
        <w:rPr>
          <w:rFonts w:ascii="Times New Roman" w:eastAsia="Times New Roman" w:hAnsi="Times New Roman"/>
          <w:sz w:val="24"/>
          <w:szCs w:val="24"/>
        </w:rPr>
        <w:t xml:space="preserve">к решению Думы </w:t>
      </w:r>
    </w:p>
    <w:p w:rsidR="005373C6" w:rsidRPr="008C3738" w:rsidRDefault="005373C6" w:rsidP="005373C6">
      <w:pPr>
        <w:autoSpaceDE w:val="0"/>
        <w:autoSpaceDN w:val="0"/>
        <w:adjustRightInd w:val="0"/>
        <w:spacing w:after="0" w:line="240" w:lineRule="auto"/>
        <w:ind w:left="6804"/>
        <w:jc w:val="both"/>
        <w:outlineLvl w:val="0"/>
        <w:rPr>
          <w:rFonts w:ascii="Times New Roman" w:eastAsia="Times New Roman" w:hAnsi="Times New Roman"/>
          <w:sz w:val="24"/>
          <w:szCs w:val="24"/>
        </w:rPr>
      </w:pPr>
      <w:r w:rsidRPr="008C3738">
        <w:rPr>
          <w:rFonts w:ascii="Times New Roman" w:eastAsia="Times New Roman" w:hAnsi="Times New Roman"/>
          <w:sz w:val="24"/>
          <w:szCs w:val="24"/>
        </w:rPr>
        <w:t>города Мегиона</w:t>
      </w:r>
    </w:p>
    <w:p w:rsidR="005373C6" w:rsidRPr="008C3738" w:rsidRDefault="005373C6" w:rsidP="005373C6">
      <w:pPr>
        <w:autoSpaceDE w:val="0"/>
        <w:autoSpaceDN w:val="0"/>
        <w:adjustRightInd w:val="0"/>
        <w:spacing w:after="0" w:line="240" w:lineRule="auto"/>
        <w:ind w:left="6804"/>
        <w:rPr>
          <w:rFonts w:ascii="Times New Roman" w:eastAsia="Times New Roman" w:hAnsi="Times New Roman"/>
          <w:sz w:val="24"/>
          <w:szCs w:val="24"/>
          <w:u w:val="single"/>
        </w:rPr>
      </w:pPr>
      <w:r w:rsidRPr="008C3738">
        <w:rPr>
          <w:rFonts w:ascii="Times New Roman" w:eastAsia="Times New Roman" w:hAnsi="Times New Roman"/>
          <w:sz w:val="24"/>
          <w:szCs w:val="24"/>
        </w:rPr>
        <w:t>«__» _</w:t>
      </w:r>
      <w:r>
        <w:rPr>
          <w:rFonts w:ascii="Times New Roman" w:eastAsia="Times New Roman" w:hAnsi="Times New Roman"/>
          <w:sz w:val="24"/>
          <w:szCs w:val="24"/>
        </w:rPr>
        <w:t>_ 2021</w:t>
      </w:r>
      <w:r w:rsidRPr="008C3738">
        <w:rPr>
          <w:rFonts w:ascii="Times New Roman" w:eastAsia="Times New Roman" w:hAnsi="Times New Roman"/>
          <w:sz w:val="24"/>
          <w:szCs w:val="24"/>
        </w:rPr>
        <w:t xml:space="preserve"> №_</w:t>
      </w:r>
    </w:p>
    <w:p w:rsidR="005373C6" w:rsidRPr="008C3738" w:rsidRDefault="005373C6" w:rsidP="005373C6">
      <w:pPr>
        <w:spacing w:after="0" w:line="240" w:lineRule="auto"/>
        <w:ind w:right="-185"/>
        <w:jc w:val="center"/>
        <w:rPr>
          <w:rFonts w:ascii="Times New Roman" w:eastAsia="Times New Roman" w:hAnsi="Times New Roman"/>
          <w:sz w:val="24"/>
          <w:szCs w:val="24"/>
          <w:lang w:eastAsia="ru-RU"/>
        </w:rPr>
      </w:pPr>
    </w:p>
    <w:p w:rsidR="005373C6" w:rsidRPr="000D463E" w:rsidRDefault="005373C6" w:rsidP="005373C6">
      <w:pPr>
        <w:spacing w:after="0" w:line="240" w:lineRule="auto"/>
        <w:ind w:right="-185"/>
        <w:jc w:val="center"/>
        <w:rPr>
          <w:rFonts w:ascii="Times New Roman" w:eastAsia="Times New Roman" w:hAnsi="Times New Roman"/>
          <w:sz w:val="24"/>
          <w:szCs w:val="24"/>
          <w:lang w:eastAsia="ru-RU"/>
        </w:rPr>
      </w:pPr>
    </w:p>
    <w:p w:rsidR="005373C6" w:rsidRPr="000D463E" w:rsidRDefault="005373C6" w:rsidP="005373C6">
      <w:pPr>
        <w:spacing w:after="0" w:line="240" w:lineRule="auto"/>
        <w:ind w:right="-185"/>
        <w:jc w:val="center"/>
        <w:rPr>
          <w:rFonts w:ascii="Times New Roman" w:eastAsia="Times New Roman" w:hAnsi="Times New Roman"/>
          <w:sz w:val="24"/>
          <w:szCs w:val="24"/>
          <w:lang w:eastAsia="ru-RU"/>
        </w:rPr>
      </w:pPr>
    </w:p>
    <w:p w:rsidR="005373C6" w:rsidRPr="000D463E" w:rsidRDefault="005373C6" w:rsidP="005373C6">
      <w:pPr>
        <w:spacing w:after="0" w:line="240" w:lineRule="auto"/>
        <w:ind w:right="-185"/>
        <w:jc w:val="center"/>
        <w:rPr>
          <w:rFonts w:ascii="Times New Roman" w:eastAsia="Times New Roman" w:hAnsi="Times New Roman"/>
          <w:sz w:val="24"/>
          <w:szCs w:val="24"/>
          <w:lang w:eastAsia="ru-RU"/>
        </w:rPr>
      </w:pPr>
      <w:r w:rsidRPr="000D463E">
        <w:rPr>
          <w:rFonts w:ascii="Times New Roman" w:eastAsia="Times New Roman" w:hAnsi="Times New Roman"/>
          <w:sz w:val="24"/>
          <w:szCs w:val="24"/>
          <w:lang w:eastAsia="ru-RU"/>
        </w:rPr>
        <w:t>Изменения и дополнения в устав города Мегиона,</w:t>
      </w:r>
    </w:p>
    <w:p w:rsidR="005373C6" w:rsidRPr="000D463E" w:rsidRDefault="005373C6" w:rsidP="005373C6">
      <w:pPr>
        <w:spacing w:after="0" w:line="240" w:lineRule="auto"/>
        <w:ind w:right="-185"/>
        <w:jc w:val="center"/>
        <w:rPr>
          <w:rFonts w:ascii="Times New Roman" w:eastAsia="Times New Roman" w:hAnsi="Times New Roman"/>
          <w:sz w:val="24"/>
          <w:szCs w:val="24"/>
          <w:lang w:eastAsia="ru-RU"/>
        </w:rPr>
      </w:pPr>
      <w:r w:rsidRPr="000D463E">
        <w:rPr>
          <w:rFonts w:ascii="Times New Roman" w:eastAsia="Times New Roman" w:hAnsi="Times New Roman"/>
          <w:sz w:val="24"/>
          <w:szCs w:val="24"/>
          <w:lang w:eastAsia="ru-RU"/>
        </w:rPr>
        <w:t xml:space="preserve">принятый решением Думы города от 28.06.2005 № 30 </w:t>
      </w:r>
    </w:p>
    <w:p w:rsidR="005373C6" w:rsidRPr="000D463E" w:rsidRDefault="005373C6" w:rsidP="005373C6">
      <w:pPr>
        <w:spacing w:after="0" w:line="240" w:lineRule="auto"/>
        <w:ind w:right="-185"/>
        <w:jc w:val="center"/>
        <w:rPr>
          <w:rFonts w:ascii="Times New Roman" w:eastAsia="Times New Roman" w:hAnsi="Times New Roman"/>
          <w:sz w:val="24"/>
          <w:szCs w:val="24"/>
          <w:lang w:eastAsia="ru-RU"/>
        </w:rPr>
      </w:pPr>
      <w:r w:rsidRPr="000D463E">
        <w:rPr>
          <w:rFonts w:ascii="Times New Roman" w:eastAsia="Times New Roman" w:hAnsi="Times New Roman"/>
          <w:sz w:val="24"/>
          <w:szCs w:val="24"/>
          <w:lang w:eastAsia="ru-RU"/>
        </w:rPr>
        <w:t>(с изменениями и дополнениями)</w:t>
      </w:r>
    </w:p>
    <w:p w:rsidR="005373C6" w:rsidRPr="000D463E" w:rsidRDefault="005373C6" w:rsidP="005373C6">
      <w:pPr>
        <w:spacing w:after="0" w:line="240" w:lineRule="auto"/>
        <w:ind w:firstLine="709"/>
        <w:jc w:val="both"/>
        <w:rPr>
          <w:rFonts w:ascii="Times New Roman" w:hAnsi="Times New Roman"/>
          <w:sz w:val="24"/>
          <w:szCs w:val="24"/>
          <w:lang w:eastAsia="ru-RU"/>
        </w:rPr>
      </w:pPr>
    </w:p>
    <w:p w:rsidR="005373C6" w:rsidRPr="000D463E" w:rsidRDefault="005373C6" w:rsidP="005373C6">
      <w:pPr>
        <w:pStyle w:val="a3"/>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Подпункт 7 пункта 1</w:t>
      </w:r>
      <w:r w:rsidRPr="000D463E">
        <w:rPr>
          <w:rFonts w:ascii="Times New Roman" w:hAnsi="Times New Roman"/>
          <w:sz w:val="24"/>
          <w:szCs w:val="24"/>
          <w:lang w:eastAsia="ru-RU"/>
        </w:rPr>
        <w:t xml:space="preserve"> стать</w:t>
      </w:r>
      <w:r>
        <w:rPr>
          <w:rFonts w:ascii="Times New Roman" w:hAnsi="Times New Roman"/>
          <w:sz w:val="24"/>
          <w:szCs w:val="24"/>
          <w:lang w:eastAsia="ru-RU"/>
        </w:rPr>
        <w:t>и 23</w:t>
      </w:r>
      <w:r w:rsidRPr="000D463E">
        <w:rPr>
          <w:rFonts w:ascii="Times New Roman" w:hAnsi="Times New Roman"/>
          <w:sz w:val="24"/>
          <w:szCs w:val="24"/>
          <w:lang w:eastAsia="ru-RU"/>
        </w:rPr>
        <w:t xml:space="preserve">  устава города</w:t>
      </w:r>
      <w:r>
        <w:rPr>
          <w:rFonts w:ascii="Times New Roman" w:hAnsi="Times New Roman"/>
          <w:sz w:val="24"/>
          <w:szCs w:val="24"/>
          <w:lang w:eastAsia="ru-RU"/>
        </w:rPr>
        <w:t xml:space="preserve"> изложить в следующей редакции</w:t>
      </w:r>
      <w:r w:rsidRPr="000D463E">
        <w:rPr>
          <w:rFonts w:ascii="Times New Roman" w:hAnsi="Times New Roman"/>
          <w:sz w:val="24"/>
          <w:szCs w:val="24"/>
          <w:lang w:eastAsia="ru-RU"/>
        </w:rPr>
        <w:t>:</w:t>
      </w:r>
    </w:p>
    <w:p w:rsidR="005373C6" w:rsidRPr="000D463E" w:rsidRDefault="005373C6" w:rsidP="005373C6">
      <w:pPr>
        <w:pStyle w:val="a3"/>
        <w:spacing w:after="0" w:line="240" w:lineRule="auto"/>
        <w:ind w:left="1070"/>
        <w:jc w:val="both"/>
        <w:rPr>
          <w:rFonts w:ascii="Times New Roman" w:hAnsi="Times New Roman"/>
          <w:sz w:val="24"/>
          <w:szCs w:val="24"/>
          <w:lang w:eastAsia="ru-RU"/>
        </w:rPr>
      </w:pPr>
    </w:p>
    <w:p w:rsidR="005373C6" w:rsidRDefault="005373C6" w:rsidP="005373C6">
      <w:pPr>
        <w:spacing w:after="0" w:line="240" w:lineRule="auto"/>
        <w:ind w:firstLine="710"/>
        <w:jc w:val="both"/>
        <w:rPr>
          <w:rFonts w:ascii="Times New Roman" w:eastAsiaTheme="minorHAnsi" w:hAnsi="Times New Roman"/>
          <w:sz w:val="24"/>
          <w:szCs w:val="24"/>
        </w:rPr>
      </w:pPr>
      <w:r w:rsidRPr="000057A2">
        <w:rPr>
          <w:rFonts w:ascii="Times New Roman" w:hAnsi="Times New Roman"/>
          <w:sz w:val="24"/>
          <w:szCs w:val="24"/>
          <w:lang w:eastAsia="ru-RU"/>
        </w:rPr>
        <w:t xml:space="preserve">«7) </w:t>
      </w:r>
      <w:r w:rsidRPr="000057A2">
        <w:rPr>
          <w:rFonts w:ascii="Times New Roman" w:eastAsiaTheme="minorHAnsi"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Pr>
          <w:rFonts w:ascii="Times New Roman" w:eastAsiaTheme="minorHAnsi" w:hAnsi="Times New Roman"/>
          <w:sz w:val="24"/>
          <w:szCs w:val="24"/>
        </w:rPr>
        <w:t>Российской Федерации;»</w:t>
      </w:r>
      <w:r w:rsidRPr="000057A2">
        <w:rPr>
          <w:rFonts w:ascii="Times New Roman" w:eastAsiaTheme="minorHAnsi" w:hAnsi="Times New Roman"/>
          <w:sz w:val="24"/>
          <w:szCs w:val="24"/>
        </w:rPr>
        <w:t>.</w:t>
      </w:r>
    </w:p>
    <w:p w:rsidR="005373C6" w:rsidRDefault="005373C6" w:rsidP="005373C6">
      <w:pPr>
        <w:spacing w:after="0" w:line="240" w:lineRule="auto"/>
        <w:ind w:firstLine="710"/>
        <w:jc w:val="both"/>
        <w:rPr>
          <w:rFonts w:ascii="Times New Roman" w:eastAsiaTheme="minorHAnsi" w:hAnsi="Times New Roman"/>
          <w:sz w:val="24"/>
          <w:szCs w:val="24"/>
        </w:rPr>
      </w:pPr>
    </w:p>
    <w:p w:rsidR="005373C6" w:rsidRDefault="005373C6" w:rsidP="005373C6">
      <w:pPr>
        <w:pStyle w:val="a3"/>
        <w:numPr>
          <w:ilvl w:val="0"/>
          <w:numId w:val="1"/>
        </w:numPr>
        <w:spacing w:after="0" w:line="240" w:lineRule="auto"/>
        <w:ind w:left="0" w:firstLine="710"/>
        <w:jc w:val="both"/>
        <w:rPr>
          <w:rFonts w:ascii="Times New Roman" w:eastAsiaTheme="minorHAnsi" w:hAnsi="Times New Roman"/>
          <w:sz w:val="24"/>
          <w:szCs w:val="24"/>
        </w:rPr>
      </w:pPr>
      <w:r>
        <w:rPr>
          <w:rFonts w:ascii="Times New Roman" w:eastAsiaTheme="minorHAnsi" w:hAnsi="Times New Roman"/>
          <w:sz w:val="24"/>
          <w:szCs w:val="24"/>
        </w:rPr>
        <w:t>Пункт 1 статьи 23.1 устава города дополнить подпунктом 6.1 следующего содержания:</w:t>
      </w:r>
    </w:p>
    <w:p w:rsidR="005373C6" w:rsidRPr="000E0477" w:rsidRDefault="005373C6" w:rsidP="005373C6">
      <w:pPr>
        <w:pStyle w:val="a3"/>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«6.1) единовременная поощрительная выплата при назначении пенсии за выслугу лет;».</w:t>
      </w:r>
    </w:p>
    <w:p w:rsidR="005373C6" w:rsidRPr="000057A2" w:rsidRDefault="005373C6" w:rsidP="005373C6">
      <w:pPr>
        <w:spacing w:after="0" w:line="240" w:lineRule="auto"/>
        <w:ind w:firstLine="710"/>
        <w:jc w:val="both"/>
        <w:rPr>
          <w:rFonts w:ascii="Times New Roman" w:hAnsi="Times New Roman"/>
          <w:sz w:val="24"/>
          <w:szCs w:val="24"/>
          <w:lang w:eastAsia="ru-RU"/>
        </w:rPr>
      </w:pPr>
    </w:p>
    <w:p w:rsidR="005373C6" w:rsidRPr="00A40DEC" w:rsidRDefault="005373C6" w:rsidP="005373C6">
      <w:pPr>
        <w:pStyle w:val="a3"/>
        <w:numPr>
          <w:ilvl w:val="0"/>
          <w:numId w:val="1"/>
        </w:numPr>
        <w:snapToGrid w:val="0"/>
        <w:spacing w:after="0" w:line="240" w:lineRule="auto"/>
        <w:jc w:val="both"/>
        <w:rPr>
          <w:rFonts w:ascii="Times New Roman" w:eastAsia="Times New Roman" w:hAnsi="Times New Roman"/>
          <w:sz w:val="24"/>
          <w:szCs w:val="24"/>
          <w:lang w:eastAsia="ru-RU"/>
        </w:rPr>
      </w:pPr>
      <w:r w:rsidRPr="00A40DEC">
        <w:rPr>
          <w:rFonts w:ascii="Times New Roman" w:hAnsi="Times New Roman"/>
          <w:sz w:val="24"/>
          <w:szCs w:val="24"/>
          <w:lang w:eastAsia="ru-RU"/>
        </w:rPr>
        <w:t xml:space="preserve">Подпункт 8 пункта 1 статью 26 устава города </w:t>
      </w:r>
      <w:r>
        <w:rPr>
          <w:rFonts w:ascii="Times New Roman" w:hAnsi="Times New Roman"/>
          <w:sz w:val="24"/>
          <w:szCs w:val="24"/>
          <w:lang w:eastAsia="ru-RU"/>
        </w:rPr>
        <w:t>и</w:t>
      </w:r>
      <w:r w:rsidRPr="00A40DEC">
        <w:rPr>
          <w:rFonts w:ascii="Times New Roman" w:hAnsi="Times New Roman"/>
          <w:sz w:val="24"/>
          <w:szCs w:val="24"/>
        </w:rPr>
        <w:t>зложить в следующей редакции:</w:t>
      </w:r>
    </w:p>
    <w:p w:rsidR="005373C6" w:rsidRDefault="005373C6" w:rsidP="005373C6">
      <w:pPr>
        <w:spacing w:after="0" w:line="240" w:lineRule="auto"/>
        <w:ind w:firstLine="720"/>
        <w:jc w:val="both"/>
        <w:rPr>
          <w:rFonts w:ascii="Times New Roman" w:eastAsia="Times New Roman" w:hAnsi="Times New Roman"/>
          <w:noProof/>
          <w:sz w:val="24"/>
          <w:szCs w:val="24"/>
          <w:lang w:eastAsia="ru-RU"/>
        </w:rPr>
      </w:pPr>
    </w:p>
    <w:p w:rsidR="005373C6" w:rsidRPr="00A40DEC" w:rsidRDefault="005373C6" w:rsidP="005373C6">
      <w:pPr>
        <w:spacing w:after="0" w:line="240" w:lineRule="auto"/>
        <w:ind w:firstLine="720"/>
        <w:jc w:val="both"/>
        <w:rPr>
          <w:rFonts w:ascii="Times New Roman" w:eastAsiaTheme="minorHAnsi" w:hAnsi="Times New Roman"/>
          <w:sz w:val="24"/>
          <w:szCs w:val="24"/>
        </w:rPr>
      </w:pPr>
      <w:r w:rsidRPr="00A40DEC">
        <w:rPr>
          <w:rFonts w:ascii="Times New Roman" w:eastAsia="Times New Roman" w:hAnsi="Times New Roman"/>
          <w:noProof/>
          <w:sz w:val="24"/>
          <w:szCs w:val="24"/>
          <w:lang w:eastAsia="ru-RU"/>
        </w:rPr>
        <w:t xml:space="preserve">«8) </w:t>
      </w:r>
      <w:r w:rsidRPr="00A40DEC">
        <w:rPr>
          <w:rFonts w:ascii="Times New Roman" w:eastAsiaTheme="minorHAnsi"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3C6" w:rsidRDefault="005373C6" w:rsidP="005373C6">
      <w:pPr>
        <w:autoSpaceDE w:val="0"/>
        <w:autoSpaceDN w:val="0"/>
        <w:adjustRightInd w:val="0"/>
        <w:spacing w:after="0" w:line="240" w:lineRule="auto"/>
        <w:ind w:firstLine="720"/>
        <w:jc w:val="both"/>
        <w:rPr>
          <w:rFonts w:ascii="Times New Roman" w:eastAsiaTheme="minorHAnsi" w:hAnsi="Times New Roman"/>
          <w:sz w:val="24"/>
          <w:szCs w:val="24"/>
        </w:rPr>
      </w:pPr>
    </w:p>
    <w:p w:rsidR="005373C6" w:rsidRDefault="005373C6" w:rsidP="005373C6">
      <w:pPr>
        <w:pStyle w:val="a3"/>
        <w:numPr>
          <w:ilvl w:val="0"/>
          <w:numId w:val="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 пункте 6 статьи 38 устава города:</w:t>
      </w:r>
    </w:p>
    <w:p w:rsidR="005373C6" w:rsidRDefault="005373C6" w:rsidP="005373C6">
      <w:pPr>
        <w:pStyle w:val="a3"/>
        <w:autoSpaceDE w:val="0"/>
        <w:autoSpaceDN w:val="0"/>
        <w:adjustRightInd w:val="0"/>
        <w:spacing w:after="0" w:line="240" w:lineRule="auto"/>
        <w:ind w:left="1070"/>
        <w:jc w:val="both"/>
        <w:rPr>
          <w:rFonts w:ascii="Times New Roman" w:eastAsiaTheme="minorHAnsi" w:hAnsi="Times New Roman"/>
          <w:sz w:val="24"/>
          <w:szCs w:val="24"/>
        </w:rPr>
      </w:pPr>
    </w:p>
    <w:p w:rsidR="005373C6" w:rsidRDefault="005373C6" w:rsidP="005373C6">
      <w:pPr>
        <w:pStyle w:val="a3"/>
        <w:autoSpaceDE w:val="0"/>
        <w:autoSpaceDN w:val="0"/>
        <w:adjustRightInd w:val="0"/>
        <w:spacing w:after="0" w:line="240" w:lineRule="auto"/>
        <w:ind w:left="1070"/>
        <w:jc w:val="both"/>
        <w:rPr>
          <w:rFonts w:ascii="Times New Roman" w:eastAsiaTheme="minorHAnsi" w:hAnsi="Times New Roman"/>
          <w:sz w:val="24"/>
          <w:szCs w:val="24"/>
        </w:rPr>
      </w:pPr>
      <w:r>
        <w:rPr>
          <w:rFonts w:ascii="Times New Roman" w:eastAsiaTheme="minorHAnsi" w:hAnsi="Times New Roman"/>
          <w:sz w:val="24"/>
          <w:szCs w:val="24"/>
        </w:rPr>
        <w:t>1) подпункт 3 изложить в следующей редакции:</w:t>
      </w:r>
    </w:p>
    <w:p w:rsidR="005373C6" w:rsidRDefault="005373C6" w:rsidP="005373C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 единовременное поощрение в связи с достижением возраста 50, 55, 60 и 65 лет;»;</w:t>
      </w:r>
    </w:p>
    <w:p w:rsidR="005373C6" w:rsidRDefault="005373C6" w:rsidP="005373C6">
      <w:pPr>
        <w:pStyle w:val="a3"/>
        <w:autoSpaceDE w:val="0"/>
        <w:autoSpaceDN w:val="0"/>
        <w:adjustRightInd w:val="0"/>
        <w:spacing w:after="0" w:line="240" w:lineRule="auto"/>
        <w:ind w:left="1070"/>
        <w:jc w:val="both"/>
        <w:rPr>
          <w:rFonts w:ascii="Times New Roman" w:eastAsiaTheme="minorHAnsi" w:hAnsi="Times New Roman"/>
          <w:sz w:val="24"/>
          <w:szCs w:val="24"/>
        </w:rPr>
      </w:pPr>
    </w:p>
    <w:p w:rsidR="005373C6" w:rsidRDefault="005373C6" w:rsidP="005373C6">
      <w:pPr>
        <w:pStyle w:val="a3"/>
        <w:autoSpaceDE w:val="0"/>
        <w:autoSpaceDN w:val="0"/>
        <w:adjustRightInd w:val="0"/>
        <w:spacing w:after="0" w:line="240" w:lineRule="auto"/>
        <w:ind w:left="1070"/>
        <w:jc w:val="both"/>
        <w:rPr>
          <w:rFonts w:ascii="Times New Roman" w:eastAsiaTheme="minorHAnsi" w:hAnsi="Times New Roman"/>
          <w:sz w:val="24"/>
          <w:szCs w:val="24"/>
        </w:rPr>
      </w:pPr>
      <w:r>
        <w:rPr>
          <w:rFonts w:ascii="Times New Roman" w:eastAsiaTheme="minorHAnsi" w:hAnsi="Times New Roman"/>
          <w:sz w:val="24"/>
          <w:szCs w:val="24"/>
        </w:rPr>
        <w:t>2) дополнить подпунктом 4.1 следующего содержания:</w:t>
      </w:r>
    </w:p>
    <w:p w:rsidR="005373C6" w:rsidRDefault="005373C6" w:rsidP="005373C6">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«4.1) единовременная поощрительная выплата при назначении пенсии за выслугу лет.».</w:t>
      </w:r>
    </w:p>
    <w:p w:rsidR="005373C6" w:rsidRPr="00F066F9" w:rsidRDefault="005373C6" w:rsidP="005373C6">
      <w:pPr>
        <w:autoSpaceDE w:val="0"/>
        <w:autoSpaceDN w:val="0"/>
        <w:adjustRightInd w:val="0"/>
        <w:spacing w:after="0" w:line="240" w:lineRule="auto"/>
        <w:ind w:firstLine="709"/>
        <w:jc w:val="both"/>
        <w:rPr>
          <w:rFonts w:ascii="Times New Roman" w:eastAsiaTheme="minorHAnsi" w:hAnsi="Times New Roman"/>
          <w:sz w:val="24"/>
          <w:szCs w:val="24"/>
        </w:rPr>
      </w:pPr>
    </w:p>
    <w:p w:rsidR="005373C6" w:rsidRDefault="005373C6" w:rsidP="005373C6">
      <w:pPr>
        <w:spacing w:after="0" w:line="240" w:lineRule="auto"/>
        <w:ind w:firstLine="720"/>
        <w:jc w:val="both"/>
        <w:rPr>
          <w:rFonts w:ascii="Times New Roman" w:eastAsia="Times New Roman" w:hAnsi="Times New Roman"/>
          <w:noProof/>
          <w:sz w:val="24"/>
          <w:szCs w:val="24"/>
          <w:lang w:eastAsia="ru-RU"/>
        </w:rPr>
      </w:pPr>
    </w:p>
    <w:p w:rsidR="005373C6" w:rsidRDefault="005373C6" w:rsidP="005373C6">
      <w:pPr>
        <w:spacing w:after="0" w:line="240" w:lineRule="auto"/>
        <w:ind w:firstLine="720"/>
        <w:jc w:val="both"/>
        <w:rPr>
          <w:rFonts w:ascii="Times New Roman" w:eastAsia="Times New Roman" w:hAnsi="Times New Roman"/>
          <w:noProof/>
          <w:sz w:val="24"/>
          <w:szCs w:val="24"/>
          <w:lang w:eastAsia="ru-RU"/>
        </w:rPr>
      </w:pPr>
    </w:p>
    <w:p w:rsidR="005373C6" w:rsidRDefault="005373C6" w:rsidP="005373C6">
      <w:pPr>
        <w:spacing w:after="0" w:line="240" w:lineRule="auto"/>
        <w:ind w:firstLine="720"/>
        <w:jc w:val="both"/>
        <w:rPr>
          <w:rFonts w:ascii="Times New Roman" w:eastAsia="Times New Roman" w:hAnsi="Times New Roman"/>
          <w:noProof/>
          <w:sz w:val="24"/>
          <w:szCs w:val="24"/>
          <w:lang w:eastAsia="ru-RU"/>
        </w:rPr>
      </w:pPr>
    </w:p>
    <w:p w:rsidR="005373C6" w:rsidRDefault="005373C6" w:rsidP="005373C6">
      <w:pPr>
        <w:spacing w:after="0" w:line="240" w:lineRule="auto"/>
        <w:ind w:firstLine="720"/>
        <w:jc w:val="both"/>
        <w:rPr>
          <w:rFonts w:ascii="Times New Roman" w:eastAsia="Times New Roman" w:hAnsi="Times New Roman"/>
          <w:noProof/>
          <w:sz w:val="24"/>
          <w:szCs w:val="24"/>
          <w:lang w:eastAsia="ru-RU"/>
        </w:rPr>
      </w:pPr>
    </w:p>
    <w:p w:rsidR="00A952F6" w:rsidRDefault="00A952F6"/>
    <w:sectPr w:rsidR="00A952F6" w:rsidSect="004F54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D4DBB"/>
    <w:multiLevelType w:val="hybridMultilevel"/>
    <w:tmpl w:val="5B90F5FE"/>
    <w:lvl w:ilvl="0" w:tplc="53322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35"/>
    <w:rsid w:val="004F5490"/>
    <w:rsid w:val="005373C6"/>
    <w:rsid w:val="005A0135"/>
    <w:rsid w:val="00803CE5"/>
    <w:rsid w:val="00A9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Людмила Анатольевна</dc:creator>
  <cp:lastModifiedBy>Пронозин Евгений Михайлович</cp:lastModifiedBy>
  <cp:revision>2</cp:revision>
  <dcterms:created xsi:type="dcterms:W3CDTF">2021-08-18T06:39:00Z</dcterms:created>
  <dcterms:modified xsi:type="dcterms:W3CDTF">2021-08-18T06:39:00Z</dcterms:modified>
</cp:coreProperties>
</file>